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E9" w:rsidRPr="00842CE9" w:rsidRDefault="007C06C8" w:rsidP="00842CE9">
      <w:pPr>
        <w:spacing w:after="0" w:line="240" w:lineRule="atLeast"/>
        <w:ind w:right="331"/>
        <w:textAlignment w:val="top"/>
        <w:outlineLvl w:val="0"/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</w:pPr>
      <w:r w:rsidRPr="00842CE9"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  <w:t xml:space="preserve">М.Д. Абрамов, к.т.н., вице-президент ЭАЦ «Модернизация», </w:t>
      </w:r>
    </w:p>
    <w:p w:rsidR="007C06C8" w:rsidRPr="00842CE9" w:rsidRDefault="007C06C8" w:rsidP="00842CE9">
      <w:pPr>
        <w:spacing w:after="0" w:line="240" w:lineRule="atLeast"/>
        <w:ind w:right="331"/>
        <w:textAlignment w:val="top"/>
        <w:outlineLvl w:val="0"/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</w:pPr>
      <w:r w:rsidRPr="00842CE9"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  <w:t xml:space="preserve">член рабочей группы </w:t>
      </w:r>
      <w:r w:rsidR="00842CE9"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  <w:t>Совета при ТПП РФ по промышленному развитию и повышению конкурентоспособности экономики России</w:t>
      </w:r>
      <w:r w:rsidR="00842CE9" w:rsidRPr="00842CE9">
        <w:rPr>
          <w:rFonts w:ascii="Georgia" w:eastAsia="Times New Roman" w:hAnsi="Georgia" w:cs="Times New Roman"/>
          <w:b/>
          <w:iCs/>
          <w:kern w:val="36"/>
          <w:sz w:val="24"/>
          <w:szCs w:val="24"/>
          <w:lang w:eastAsia="ru-RU"/>
        </w:rPr>
        <w:t>.</w:t>
      </w:r>
    </w:p>
    <w:p w:rsidR="00842CE9" w:rsidRPr="00842CE9" w:rsidRDefault="00842CE9" w:rsidP="00842CE9">
      <w:pPr>
        <w:spacing w:after="0" w:line="240" w:lineRule="atLeast"/>
        <w:ind w:right="331"/>
        <w:textAlignment w:val="top"/>
        <w:outlineLvl w:val="0"/>
        <w:rPr>
          <w:rFonts w:ascii="Georgia" w:eastAsia="Times New Roman" w:hAnsi="Georgia" w:cs="Times New Roman"/>
          <w:iCs/>
          <w:kern w:val="36"/>
          <w:sz w:val="24"/>
          <w:szCs w:val="24"/>
          <w:lang w:eastAsia="ru-RU"/>
        </w:rPr>
      </w:pPr>
    </w:p>
    <w:p w:rsidR="00650060" w:rsidRDefault="00484712" w:rsidP="00842CE9">
      <w:pPr>
        <w:spacing w:after="0" w:line="240" w:lineRule="atLeast"/>
        <w:ind w:right="331"/>
        <w:jc w:val="center"/>
        <w:textAlignment w:val="top"/>
        <w:outlineLvl w:val="0"/>
        <w:rPr>
          <w:rFonts w:ascii="Georgia" w:eastAsia="Times New Roman" w:hAnsi="Georgia" w:cs="Times New Roman"/>
          <w:b/>
          <w:iCs/>
          <w:kern w:val="36"/>
          <w:sz w:val="28"/>
          <w:szCs w:val="28"/>
          <w:lang w:eastAsia="ru-RU"/>
        </w:rPr>
      </w:pPr>
      <w:r w:rsidRPr="00650060">
        <w:rPr>
          <w:rFonts w:ascii="Georgia" w:eastAsia="Times New Roman" w:hAnsi="Georgia" w:cs="Times New Roman"/>
          <w:b/>
          <w:iCs/>
          <w:kern w:val="36"/>
          <w:sz w:val="28"/>
          <w:szCs w:val="28"/>
          <w:lang w:eastAsia="ru-RU"/>
        </w:rPr>
        <w:t xml:space="preserve">Существующая налоговая система исключает </w:t>
      </w:r>
    </w:p>
    <w:p w:rsidR="00484712" w:rsidRPr="00650060" w:rsidRDefault="00484712" w:rsidP="00842CE9">
      <w:pPr>
        <w:spacing w:after="0" w:line="240" w:lineRule="atLeast"/>
        <w:ind w:right="331"/>
        <w:jc w:val="center"/>
        <w:textAlignment w:val="top"/>
        <w:outlineLvl w:val="0"/>
        <w:rPr>
          <w:rFonts w:ascii="Georgia" w:eastAsia="Times New Roman" w:hAnsi="Georgia" w:cs="Times New Roman"/>
          <w:b/>
          <w:iCs/>
          <w:kern w:val="36"/>
          <w:sz w:val="28"/>
          <w:szCs w:val="28"/>
          <w:lang w:eastAsia="ru-RU"/>
        </w:rPr>
      </w:pPr>
      <w:r w:rsidRPr="00650060">
        <w:rPr>
          <w:rFonts w:ascii="Georgia" w:eastAsia="Times New Roman" w:hAnsi="Georgia" w:cs="Times New Roman"/>
          <w:b/>
          <w:iCs/>
          <w:kern w:val="36"/>
          <w:sz w:val="28"/>
          <w:szCs w:val="28"/>
          <w:lang w:eastAsia="ru-RU"/>
        </w:rPr>
        <w:t>развитие экономики России</w:t>
      </w:r>
    </w:p>
    <w:p w:rsidR="00596AB3" w:rsidRDefault="00596AB3" w:rsidP="00587B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596AB3" w:rsidRDefault="00587BEB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87B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Президент России Владимир Путин поручил правительству совместно с Торгово-промышленной палатой РФ </w:t>
      </w:r>
      <w:r w:rsidR="00596AB3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 срок до 30 мая 2017 г. </w:t>
      </w:r>
      <w:r w:rsidRPr="00587B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подготовить план развития экономики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России</w:t>
      </w:r>
      <w:r w:rsidRPr="00587B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обеспечивающий достижение темпов роста, выше мировых.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p w:rsidR="00587BEB" w:rsidRPr="00587BEB" w:rsidRDefault="00587BEB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587BE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6 декабря 2016 года состоялась презентация Принципов Стратегии экономического развития России до 2030 года, разработанных в 2016 году Советом ТПП РФ по промышленному развитию и конкурентоспособности экономики России под руководством Константина Бабкина.</w:t>
      </w:r>
    </w:p>
    <w:p w:rsidR="007C06C8" w:rsidRDefault="000D7094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«Принципы Стратегии» разработаны </w:t>
      </w:r>
      <w:r w:rsidR="00842CE9" w:rsidRP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 учетом реальной ситуации в экономике России 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 основе 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результатов специальных исследований</w:t>
      </w:r>
      <w:r w:rsidR="007C06C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В частности, в 2012 году по заданию ОАО «Росагромаш</w:t>
      </w:r>
      <w:r w:rsidR="007C06C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с участием его экспертов (К.А. Бабкин и Е.А. Корчевой) выполнена работа «Модернизация России: проблемы и пути их решения» (</w:t>
      </w:r>
      <w:r w:rsidR="00842CE9" w:rsidRP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ЭАЦ «Модернизация»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</w:t>
      </w:r>
      <w:r w:rsidR="007C06C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М., 542 с., руководитель авторского коллектива академик РАН Нигматулин Р.И.). В дальнейшем работ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</w:t>
      </w:r>
      <w:r w:rsidR="007C06C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были продолжен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</w:t>
      </w:r>
      <w:r w:rsidR="007C06C8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</w:t>
      </w:r>
    </w:p>
    <w:p w:rsidR="00596AB3" w:rsidRDefault="007C06C8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Здесь рассмотрены некоторые проблемы налогообложения.</w:t>
      </w:r>
      <w:r w:rsidR="000D709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России создана экономика, в которой производству почти нет места. В этой экономике, чем больше потратил, тем больше ВВП и тем выше производительность труда; выгодней купить за рубежом, чем сделать самому. За годы реформ уничтожено больше заводов и фабрик, чем за годы Великой Отечественной войны. Промышленность постепенно сходит на нет. По данным Минпромторга, доля продукции российских предприятий в стратегических отраслях (станкостроении, тяжелом машиностроении, легкой, радиоэлектронной, медицинской и фармацевтической промышленности) на нашем рынке в 2014 году составила от 20 до 10%, а от 80 до 90% составил импорт. Если считать «дном» полное прекращение производства, то мы идем к нему семимильными шагами.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Задача развития экономики актуальна как никогда. Звеном, за которое можно вытащить цепь является налоговая система. Именно налоги, т.е. всё, что государство принудительно и безвозмездно изымает у граждан и предприятий (собственно налоги, страховые сборы, таможенные пошлины, акцизы и т.д.), должны формировать доходы бюджета и обеспечивать развитие экономики.</w:t>
      </w:r>
    </w:p>
    <w:p w:rsid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Наша система налогообложения не выдерживает критики. Она сложна, запутана и противоречива. Она плохо выполняет фискальные функции и почти не выполняет функции стимулирующие, распределительные и социальные. Она противоречит требованиям науки, мировому опыту 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и интересам России, а Налоговый Кодекс требует коренной переработки. Именно существующая налоговая система является главным тормозом экономического развития нашей страны, причиной разрушения российской промышленности, коррупции и крайне высокого социального расслоения населения.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Именно в совершенствовании налоговой системы у нас огромные резервы. Ни экономический блок правительства, ни его идеологи – ученые НИУ ВШЭ, РАНХиГС, Института им. Е.Т. Гайдара и др. об этом не знают. 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Вот, например, мнение Минэкономразвития в изложении А.В. Улюкаева: «… Наша налоговая система – я в этом глубоко убежден – одна из лучших в мире… И плоская шкала налоговая на доходы физических лиц – один из краеугольных камней этой системы… Введение прогрессивной шкалы не прогрессивно, а реакционно…».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 вот мнение научного руководителя НИУ ВШЭ Е.Г. Ясина: «Никаких очередных реформ в налоговой системе нам не нужно. Сейчас общий уровень налоговой нагрузки составляет 39 процентов. Эта цифра – незапредельная, бизнес ее выдержать может (2008)… Прогрессивной шкалы налогообложения в России больше не будет никогда. И следовать по этому пути будет все больше стран (2010)».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Между тем, сегодня в России производить не выгодно, в первую очередь, из-за высоких налогов.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Сравним с Канадой. Там россиянам принадлежит тракторный завод. На одном из совещаний </w:t>
      </w:r>
      <w:r w:rsidR="00A424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 проблемам АПК 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В.В. Путин попросил </w:t>
      </w:r>
      <w:r w:rsidR="00842CE9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К.А. Бабкина 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объяснить, почему завод не переводят в Россию. Ему представили аналитическую записку, из которой видно, что, если завод перевести в Россию, он работать не сможет. Завод в Канаде в 2012 г. получил прибыль $16,4 млн. В России он получил бы убыток $21,7 млн. Главная статья налоги: в Канаде уплатили налоги на сумму $47,9 млн., а в России должны были бы уплатить $74 млн., т.е. на $26,1 млн. больше. При этом на заводе в Канаде работают 14 бухгалтеров, в России для такого завода потребуется 65 бухгалтеров.</w:t>
      </w:r>
      <w:r w:rsidR="00A424CA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К тому же, там кредиты дают под 2,3%, электроэнергия вдвое дешевле, чем в России, и т.д.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Аналогичный результат получен при сравнении работы в России и в США модельного предприятия, предложенного Минфином в «Основных направлениях налоговой политики…» В США нагрузка на это модельное предприятие в 5 раз меньше, чем у нас. В США нет НДС (у нас – 18%), нет налога на имущество предприятий (у нас – 2,2%), расходы до $2 млн. в год на приобретение оборудования сразу списываются на производство (амортизационная премия – 100%; у нас сначала заплати 20% налог на прибыль, потом – покупай, что хочешь), социальные взносы – 13,3% (у нас — 30%), годовой доход работника до $8500 налогом не облагается. У них прогрессивные шкалы НДФЛ до 39,6% и налога на прибыль от 10 до 38%. Общий принцип: бедным гражданам и предприятиям дают возможность «подняться», а потом разумно «стригут». Половина граждан освобождена от уплаты налогов.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Тем не менее, и у нас предприятия работают. Из-за высокой налоговой нагрузки они вынуждены или повышать цены на свою продукцию или уклоняться от уплаты налогов. Уклонения приобрели массовый характер – их собираемость не превышает 50%.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Например, в 2014 г. собрали НДФЛ и социальные взносы</w:t>
      </w:r>
      <w:r w:rsidR="003D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 налоговой 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базы 24 трлн. руб., а доходы населения, согласно Росстату, составили – 48 трлн. руб.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Еще меньше собираемость НДС, который в 2014 году был собран с налоговой базы 12 трлн. руб., а добавленная стоимость предприятий, выпускающих продукцию, облагаемую НДС, согласно Росстату, составила 35 трлн. руб.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Но если обеспечить среднеевропейскую собираемость налогов, российская экономика рухнет. Чтобы этого не произошло необходимо оптимизировать ставки налогов до разумного уровня и улучшить налоговое администрирование.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 первую очередь необходимо реформировать систему подоходного налогообложения. Россия – единственная из стран ОЭСР, «Двадцатки», БРИКС и многих других с «плоской» шкалой подоходного налога. Введение прогрессивной шкалы подоходного налога – обязательное условие развития экономики. Предлагаемая нами шкала (20 тыс. руб. в месяц налогом не облагается, до 250 тыс. руб. – 13%, до 1 млн. – 30% и свыше – 50%) не затронет «средний класс». Для абсолютного большинства населения налоги будут ниже и лишь для 1-2% – выше. При этом бюджет получит дополнительно 2-3 трлн. руб.</w:t>
      </w:r>
      <w:r w:rsidR="00396E51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Переход к прогрессивной шкале можно проводить поэтапно: в 2017 году усовершенствовать налоговой администрирование, ввести необлагаемый минимум 20 тыс. руб. в месяц и плоскую шкалу НЛФЛ со ставкой 20%, а в 2018 г. ввести предлагаемую прогрессивную шкалу.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Необходимо снизить ставку НДС до 8-10%, сократить число льгот, отменить возмещение НДС при экспорте сырья и считать НДС путем умножения добавленной стоимости на ставку налога. Это даст бюджету дополнительно также 2-3 трлн. руб. Одновременно будут снижены розничные цены. В них тоже заложен НДС.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Запутанность налоговых процедур мешает работать. Ситуация ухудшается с каждым днем. Переход на электронную систему отчетности проблему не снимает. При подготовке моей статьи я обратился к бухгалтеру малого (12 работников) машиностроительного предприятия с просьбой распечатать квартальную Налоговую декларацию по НДС. На экране монитора появилось такое сообщение:</w:t>
      </w:r>
      <w:r w:rsidR="003D704B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«Налоговая декларация по налогу на добавленную стоимость: количество печатных листов отчета 1444. Печать данного количества листов не является целесообразным. Продолжить?». От печати 1 тысячи 444 страниц я отказался.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Мы (я и мой соратник В.А. Кашин, д.э.н., государственный советник налоговой службы II ранга) уже более 10 лет безуспешно предлагаем упростить 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налоговую отчетность и сократить объем деклараций до 1-2 страниц. Мы и форму разработали.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Налоговая система угрожает безопасности России: она разрушает производство, плодит нищету и коррупцию. Необходимо немедленно приступить к разработке нового Налогового Кодекса. Налоговую доктрину для России и рекомендации по совершенствованию налоговой системы мы разработали в 2011 году по заданию Председателя Совета Федерации (тогда это был С.М. Миронов). Но никому ничего не надо. На все наши предложения Минфин отвечает отписками.</w:t>
      </w:r>
    </w:p>
    <w:p w:rsidR="00484712" w:rsidRP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 необходимости решения налоговых проблем сказал В.В. Путин в своем Послании 1 декабря: «…Мы должны так ориентировать нашу налоговую систему, чтобы она работала на главную цель: на стимулирование деловой активности, на рост экономики и инвестиций, создавала конкурентные условия для развития наших предприятий… Предлагаю в течение следующего года детально и всесторонне рассмотреть предложения по настройке налоговой системы, обязательно сделать это с участием деловых объединений. …Необходимо в 2018 году подготовить и принять все соответствующие поправки в законодательство, в Налоговый кодекс, а с 1 января 2019 года ввести их в действие…».</w:t>
      </w:r>
    </w:p>
    <w:p w:rsidR="00484712" w:rsidRDefault="00484712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Возможно, наконец-то наши наработки будут </w:t>
      </w:r>
      <w:r w:rsidR="0064303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реализованы в соответствии с Поручением Президента России Торгово-промышленной Палате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 </w:t>
      </w:r>
      <w:r w:rsidR="0064303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ы – специалисты «Экспертно-аналитического Центра по модернизации и технологическому развитию экономики» можем и хотим принимать участие в решении задачи, поставленной </w:t>
      </w:r>
      <w:r w:rsidR="0064303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В.В. Путиным</w:t>
      </w:r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Подробности и обоснования см. на нашем сайте </w:t>
      </w:r>
      <w:hyperlink r:id="rId7" w:tgtFrame="_blank" w:history="1">
        <w:r w:rsidRPr="00484712">
          <w:rPr>
            <w:rFonts w:ascii="Times New Roman" w:eastAsia="Times New Roman" w:hAnsi="Times New Roman" w:cs="Times New Roman"/>
            <w:color w:val="ED1C24"/>
            <w:sz w:val="27"/>
            <w:szCs w:val="27"/>
            <w:u w:val="single"/>
            <w:bdr w:val="none" w:sz="0" w:space="0" w:color="auto" w:frame="1"/>
            <w:lang w:eastAsia="ru-RU"/>
          </w:rPr>
          <w:t>www.modern-rf.ru</w:t>
        </w:r>
      </w:hyperlink>
      <w:r w:rsidRPr="00484712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 в разделе «Наши труды».</w:t>
      </w:r>
    </w:p>
    <w:p w:rsidR="0064303C" w:rsidRPr="00484712" w:rsidRDefault="0064303C" w:rsidP="00596AB3">
      <w:pPr>
        <w:spacing w:line="240" w:lineRule="auto"/>
        <w:ind w:firstLine="42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Источник:</w:t>
      </w:r>
      <w:r w:rsidRPr="0064303C">
        <w:t xml:space="preserve"> </w:t>
      </w:r>
      <w:hyperlink r:id="rId8" w:history="1">
        <w:r w:rsidRPr="00E42D4B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http://echo.msk.ru/blog/abramovmd/1886050-echo/</w:t>
        </w:r>
      </w:hyperlink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</w:t>
      </w:r>
    </w:p>
    <w:sectPr w:rsidR="0064303C" w:rsidRPr="004847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6C0" w:rsidRDefault="002266C0" w:rsidP="004C3872">
      <w:pPr>
        <w:spacing w:after="0" w:line="240" w:lineRule="auto"/>
      </w:pPr>
      <w:r>
        <w:separator/>
      </w:r>
    </w:p>
  </w:endnote>
  <w:endnote w:type="continuationSeparator" w:id="0">
    <w:p w:rsidR="002266C0" w:rsidRDefault="002266C0" w:rsidP="004C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6C0" w:rsidRDefault="002266C0" w:rsidP="004C3872">
      <w:pPr>
        <w:spacing w:after="0" w:line="240" w:lineRule="auto"/>
      </w:pPr>
      <w:r>
        <w:separator/>
      </w:r>
    </w:p>
  </w:footnote>
  <w:footnote w:type="continuationSeparator" w:id="0">
    <w:p w:rsidR="002266C0" w:rsidRDefault="002266C0" w:rsidP="004C3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596043"/>
      <w:docPartObj>
        <w:docPartGallery w:val="Page Numbers (Top of Page)"/>
        <w:docPartUnique/>
      </w:docPartObj>
    </w:sdtPr>
    <w:sdtEndPr/>
    <w:sdtContent>
      <w:p w:rsidR="004C3872" w:rsidRDefault="004C38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04B">
          <w:rPr>
            <w:noProof/>
          </w:rPr>
          <w:t>1</w:t>
        </w:r>
        <w:r>
          <w:fldChar w:fldCharType="end"/>
        </w:r>
      </w:p>
    </w:sdtContent>
  </w:sdt>
  <w:p w:rsidR="004C3872" w:rsidRDefault="004C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6FE"/>
    <w:multiLevelType w:val="multilevel"/>
    <w:tmpl w:val="416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12"/>
    <w:rsid w:val="000D7094"/>
    <w:rsid w:val="00166C50"/>
    <w:rsid w:val="002266C0"/>
    <w:rsid w:val="00396E51"/>
    <w:rsid w:val="003D704B"/>
    <w:rsid w:val="0043166C"/>
    <w:rsid w:val="00437FED"/>
    <w:rsid w:val="00484712"/>
    <w:rsid w:val="004C3872"/>
    <w:rsid w:val="004F0B9F"/>
    <w:rsid w:val="00587BEB"/>
    <w:rsid w:val="00596AB3"/>
    <w:rsid w:val="0064303C"/>
    <w:rsid w:val="00650060"/>
    <w:rsid w:val="00795719"/>
    <w:rsid w:val="007C06C8"/>
    <w:rsid w:val="008021B0"/>
    <w:rsid w:val="00804DA5"/>
    <w:rsid w:val="00842CE9"/>
    <w:rsid w:val="008450B1"/>
    <w:rsid w:val="009C7E66"/>
    <w:rsid w:val="00A424CA"/>
    <w:rsid w:val="00A76316"/>
    <w:rsid w:val="00A952D6"/>
    <w:rsid w:val="00AD7A29"/>
    <w:rsid w:val="00B530DD"/>
    <w:rsid w:val="00C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5008"/>
  <w15:chartTrackingRefBased/>
  <w15:docId w15:val="{D08386E4-5248-4415-91D9-D78CA477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71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3872"/>
  </w:style>
  <w:style w:type="paragraph" w:styleId="a6">
    <w:name w:val="footer"/>
    <w:basedOn w:val="a"/>
    <w:link w:val="a7"/>
    <w:uiPriority w:val="99"/>
    <w:unhideWhenUsed/>
    <w:rsid w:val="004C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6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2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1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94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71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9258">
                  <w:marLeft w:val="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17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095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74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6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469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4970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315315">
                  <w:marLeft w:val="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1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06570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3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560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19891">
                          <w:marLeft w:val="9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283807">
                  <w:marLeft w:val="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9679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13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4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9826">
                  <w:marLeft w:val="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4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80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3700">
                  <w:marLeft w:val="0"/>
                  <w:marRight w:val="0"/>
                  <w:marTop w:val="0"/>
                  <w:marBottom w:val="3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7895">
                  <w:marLeft w:val="0"/>
                  <w:marRight w:val="0"/>
                  <w:marTop w:val="0"/>
                  <w:marBottom w:val="3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4933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1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82270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7489">
                      <w:marLeft w:val="225"/>
                      <w:marRight w:val="0"/>
                      <w:marTop w:val="4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003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0" w:color="000000"/>
                                <w:left w:val="none" w:sz="0" w:space="8" w:color="auto"/>
                                <w:bottom w:val="none" w:sz="0" w:space="8" w:color="auto"/>
                                <w:right w:val="none" w:sz="0" w:space="8" w:color="auto"/>
                              </w:divBdr>
                              <w:divsChild>
                                <w:div w:id="1614632440">
                                  <w:marLeft w:val="6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52652">
                                      <w:marLeft w:val="225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928530">
                                      <w:marLeft w:val="225"/>
                                      <w:marRight w:val="225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9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5949946">
                                      <w:marLeft w:val="225"/>
                                      <w:marRight w:val="225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572968">
                                      <w:marLeft w:val="225"/>
                                      <w:marRight w:val="225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094581">
              <w:marLeft w:val="0"/>
              <w:marRight w:val="0"/>
              <w:marTop w:val="564"/>
              <w:marBottom w:val="0"/>
              <w:divBdr>
                <w:top w:val="none" w:sz="0" w:space="0" w:color="auto"/>
                <w:left w:val="none" w:sz="0" w:space="0" w:color="auto"/>
                <w:bottom w:val="single" w:sz="24" w:space="28" w:color="231F20"/>
                <w:right w:val="none" w:sz="0" w:space="0" w:color="auto"/>
              </w:divBdr>
              <w:divsChild>
                <w:div w:id="9338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903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2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1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859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000000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2115245202">
                              <w:marLeft w:val="6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263091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8336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650568">
                                  <w:marLeft w:val="225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32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000000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1304888934">
                              <w:marLeft w:val="6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4466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899314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3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238517">
                                  <w:marLeft w:val="225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98376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00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000000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1372875089">
                              <w:marLeft w:val="6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25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542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869327">
                                  <w:marLeft w:val="225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706987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000000"/>
                            <w:left w:val="none" w:sz="0" w:space="8" w:color="auto"/>
                            <w:bottom w:val="none" w:sz="0" w:space="8" w:color="auto"/>
                            <w:right w:val="none" w:sz="0" w:space="8" w:color="auto"/>
                          </w:divBdr>
                          <w:divsChild>
                            <w:div w:id="156727788">
                              <w:marLeft w:val="60"/>
                              <w:marRight w:val="6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470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02177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2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200403">
                                  <w:marLeft w:val="225"/>
                                  <w:marRight w:val="225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25278">
                                  <w:marLeft w:val="225"/>
                                  <w:marRight w:val="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2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5548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6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831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43949349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7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55414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11170104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5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273716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39401569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68292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0728540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1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434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94630637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981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5755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7420915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5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10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86987506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6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503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single" w:sz="2" w:space="8" w:color="FFFFFF"/>
                                <w:left w:val="single" w:sz="2" w:space="8" w:color="FFFFFF"/>
                                <w:bottom w:val="single" w:sz="2" w:space="8" w:color="FFFFFF"/>
                                <w:right w:val="single" w:sz="2" w:space="8" w:color="FFFFFF"/>
                              </w:divBdr>
                              <w:divsChild>
                                <w:div w:id="155985224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3104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43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0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56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62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836460">
                          <w:marLeft w:val="11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28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63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668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9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8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49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0427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ho.msk.ru/blog/abramovmd/1886050-ech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dern-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Abramov</dc:creator>
  <cp:keywords/>
  <dc:description/>
  <cp:lastModifiedBy>Mikhail Abramov</cp:lastModifiedBy>
  <cp:revision>4</cp:revision>
  <dcterms:created xsi:type="dcterms:W3CDTF">2016-12-08T08:38:00Z</dcterms:created>
  <dcterms:modified xsi:type="dcterms:W3CDTF">2016-12-08T09:48:00Z</dcterms:modified>
</cp:coreProperties>
</file>